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sz w:val="24"/>
          <w:szCs w:val="24"/>
          <w:lang w:val="uk-UA"/>
        </w:rPr>
        <w:t>Інвестиційний проект має типовий зміст, що поділяється на розділи: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І. Короткий опис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Це стислий (до 4 сторінок) конкретний виклад суті проекту (мета, об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сяг інвестиційних витрат, технологія виробництва, доходи, окупність, ефективність, характер продукції, реальність збуту).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ІІ. Продукція:</w:t>
      </w:r>
    </w:p>
    <w:p w:rsidR="00972E81" w:rsidRPr="00972E81" w:rsidRDefault="00972E81" w:rsidP="00972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опис товарів (чи послуг), що мають вироблятися; їх відмінність від типової продукції, що є на ринку;</w:t>
      </w:r>
    </w:p>
    <w:p w:rsidR="00972E81" w:rsidRPr="00972E81" w:rsidRDefault="00972E81" w:rsidP="00972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характеристика якості продукції, обгрунтування конкурентоспроможності;</w:t>
      </w:r>
    </w:p>
    <w:p w:rsidR="00972E81" w:rsidRPr="00972E81" w:rsidRDefault="00972E81" w:rsidP="00972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гарантійне обслуговування продукції;</w:t>
      </w:r>
    </w:p>
    <w:p w:rsidR="00972E81" w:rsidRPr="00972E81" w:rsidRDefault="00972E81" w:rsidP="00972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умови (патент, авторські права) технічної захищеності продукції.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ІІІ. Ринок та організація збуту продукції: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обгрунтування прогнозованої ціни продукції чи послуг;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обсяги можливої реалізації продукції;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споживачі продукції (юридичні та фізичні особи);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порівняння з продукцією конкурентів на ринку;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аналіз конкурентного середовища (фірми-виробники, якість продукції, ціни, потенційний обсяг ринку);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стратегія маркетингової діяльності (організація реклами, витрати на рекламу, ціноутворення, можливості стимулювання продажу, формування іміджу продукції та фірми в цілому).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ІV. Виробничий план (обсяг і структура виробництва товарів і послуг):</w:t>
      </w:r>
    </w:p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номенклатура продукції та послуг;</w:t>
      </w:r>
    </w:p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 продажу;</w:t>
      </w:r>
    </w:p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календарний графік обсягу виробництва (за кварталами) на наступ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ні два-три роки, що розроблюється щомісяця або в тиж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невому режимі;</w:t>
      </w:r>
    </w:p>
    <w:p w:rsidR="00972E81" w:rsidRPr="00972E81" w:rsidRDefault="00972E81" w:rsidP="00972E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4.1</w:t>
      </w:r>
    </w:p>
    <w:p w:rsidR="00972E81" w:rsidRPr="00972E81" w:rsidRDefault="00972E81" w:rsidP="00972E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 виробництва</w:t>
      </w:r>
    </w:p>
    <w:tbl>
      <w:tblPr>
        <w:tblStyle w:val="a3"/>
        <w:tblW w:w="0" w:type="auto"/>
        <w:tblLook w:val="01E0"/>
      </w:tblPr>
      <w:tblGrid>
        <w:gridCol w:w="4077"/>
        <w:gridCol w:w="1701"/>
        <w:gridCol w:w="1134"/>
        <w:gridCol w:w="1134"/>
        <w:gridCol w:w="1134"/>
        <w:gridCol w:w="960"/>
      </w:tblGrid>
      <w:tr w:rsidR="00972E81" w:rsidRPr="00972E81" w:rsidTr="009D1F2C">
        <w:tc>
          <w:tcPr>
            <w:tcW w:w="4077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Номенклатура продукції</w:t>
            </w:r>
          </w:p>
        </w:tc>
        <w:tc>
          <w:tcPr>
            <w:tcW w:w="1701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4362" w:type="dxa"/>
            <w:gridSpan w:val="4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Обсяг виробництва за кварталами</w:t>
            </w:r>
          </w:p>
        </w:tc>
      </w:tr>
      <w:tr w:rsidR="00972E81" w:rsidRPr="00972E81" w:rsidTr="009D1F2C">
        <w:tc>
          <w:tcPr>
            <w:tcW w:w="4077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6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</w:tr>
      <w:tr w:rsidR="00972E81" w:rsidRPr="00972E81" w:rsidTr="009D1F2C">
        <w:tc>
          <w:tcPr>
            <w:tcW w:w="407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6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забезпеченість виробництва матеріально-технічними ресурсами (номенклатура, кількість, ціна, загальні витрати, постачальники, можливість отримання, договори на постачання);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4.2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Забезпеченість матеріально-технічними ресурсами</w:t>
      </w:r>
    </w:p>
    <w:tbl>
      <w:tblPr>
        <w:tblStyle w:val="a3"/>
        <w:tblW w:w="0" w:type="auto"/>
        <w:tblLook w:val="01E0"/>
      </w:tblPr>
      <w:tblGrid>
        <w:gridCol w:w="1691"/>
        <w:gridCol w:w="1690"/>
        <w:gridCol w:w="1690"/>
        <w:gridCol w:w="1735"/>
        <w:gridCol w:w="1690"/>
        <w:gridCol w:w="1690"/>
      </w:tblGrid>
      <w:tr w:rsidR="00972E81" w:rsidRPr="00972E81" w:rsidTr="009D1F2C"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Номенклатура потрібних матеріальних ресурсів</w:t>
            </w: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Місячна потреба</w:t>
            </w: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Підприємство-постачальник</w:t>
            </w: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Очікувана ціна</w:t>
            </w: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Вартість витрат на місячну програму</w:t>
            </w:r>
          </w:p>
        </w:tc>
      </w:tr>
      <w:tr w:rsidR="00972E81" w:rsidRPr="00972E81" w:rsidTr="009D1F2C"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система контролю якості продукції;</w:t>
      </w:r>
    </w:p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місця та умови зберігання матеріально-технічних ресурсів;</w:t>
      </w:r>
    </w:p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умови зберігання готової продукції;</w:t>
      </w:r>
    </w:p>
    <w:p w:rsidR="00972E81" w:rsidRPr="00972E81" w:rsidRDefault="00972E81" w:rsidP="00972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вплив на зовнішнє середовище й витрати на дотримання вимог щодо цього, засоби утилізації відходів.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V. Персонал та соціально-трудові питання:</w:t>
      </w:r>
    </w:p>
    <w:p w:rsidR="00972E81" w:rsidRPr="00972E81" w:rsidRDefault="00972E81" w:rsidP="00972E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організаційна схема управління підприємством, перелік усіх під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розділів та характер взаємодії (технологічної чи інформаційно-функціональної);</w:t>
      </w:r>
    </w:p>
    <w:p w:rsidR="00972E81" w:rsidRPr="00972E81" w:rsidRDefault="00972E81" w:rsidP="00972E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керівники, їхня службова характеристика та об'єктивні дані про них;</w:t>
      </w:r>
    </w:p>
    <w:p w:rsidR="00972E81" w:rsidRPr="00972E81" w:rsidRDefault="00972E81" w:rsidP="00972E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штатний розпис, посадові обов'язки, вимоги до кваліфікації та спе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ціальності працівників, розподіл відповідальності;</w:t>
      </w:r>
    </w:p>
    <w:p w:rsidR="00972E81" w:rsidRPr="00972E81" w:rsidRDefault="00972E81" w:rsidP="00972E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посадовий оклад або прогнозований рівень заробітної плати персо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налу;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 5.1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Персонал</w:t>
      </w:r>
    </w:p>
    <w:tbl>
      <w:tblPr>
        <w:tblStyle w:val="a3"/>
        <w:tblW w:w="0" w:type="auto"/>
        <w:tblLook w:val="01E0"/>
      </w:tblPr>
      <w:tblGrid>
        <w:gridCol w:w="1690"/>
        <w:gridCol w:w="1690"/>
        <w:gridCol w:w="1690"/>
        <w:gridCol w:w="1690"/>
        <w:gridCol w:w="1690"/>
        <w:gridCol w:w="1690"/>
      </w:tblGrid>
      <w:tr w:rsidR="00972E81" w:rsidRPr="00972E81" w:rsidTr="009D1F2C">
        <w:tc>
          <w:tcPr>
            <w:tcW w:w="1690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690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90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690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Кількість працівників</w:t>
            </w:r>
          </w:p>
        </w:tc>
        <w:tc>
          <w:tcPr>
            <w:tcW w:w="3380" w:type="dxa"/>
            <w:gridSpan w:val="2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Заробітна плата</w:t>
            </w:r>
          </w:p>
        </w:tc>
      </w:tr>
      <w:tr w:rsidR="00972E81" w:rsidRPr="00972E81" w:rsidTr="009D1F2C">
        <w:tc>
          <w:tcPr>
            <w:tcW w:w="169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 xml:space="preserve">Н а місяць </w:t>
            </w: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на рік</w:t>
            </w:r>
          </w:p>
        </w:tc>
      </w:tr>
      <w:tr w:rsidR="00972E81" w:rsidRPr="00972E81" w:rsidTr="009D1F2C"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потреба в навчанні персоналу, періодичність і обсяги витрат на під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вищення кваліфікації працівників;</w:t>
      </w:r>
    </w:p>
    <w:p w:rsidR="00972E81" w:rsidRPr="00972E81" w:rsidRDefault="00972E81" w:rsidP="00972E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умови стимулювання праці, особливо керівних працівників усіх рівнів.</w:t>
      </w:r>
    </w:p>
    <w:p w:rsidR="00972E81" w:rsidRPr="00972E81" w:rsidRDefault="00972E81" w:rsidP="00972E8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VІ. Організаційний план (опис питань, пов’язаних з реалізацією інвестицій):</w:t>
      </w:r>
    </w:p>
    <w:p w:rsidR="00972E81" w:rsidRPr="00972E81" w:rsidRDefault="00972E81" w:rsidP="00972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обсяги та структура інвестиційних витрат;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6.1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Інвестиційні витрати</w:t>
      </w:r>
    </w:p>
    <w:tbl>
      <w:tblPr>
        <w:tblStyle w:val="a3"/>
        <w:tblW w:w="0" w:type="auto"/>
        <w:tblLook w:val="01E0"/>
      </w:tblPr>
      <w:tblGrid>
        <w:gridCol w:w="3085"/>
        <w:gridCol w:w="1701"/>
        <w:gridCol w:w="1276"/>
        <w:gridCol w:w="1701"/>
        <w:gridCol w:w="1417"/>
        <w:gridCol w:w="960"/>
      </w:tblGrid>
      <w:tr w:rsidR="00972E81" w:rsidRPr="00972E81" w:rsidTr="009D1F2C">
        <w:tc>
          <w:tcPr>
            <w:tcW w:w="3085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Напрями витрат</w:t>
            </w:r>
          </w:p>
        </w:tc>
        <w:tc>
          <w:tcPr>
            <w:tcW w:w="7055" w:type="dxa"/>
            <w:gridSpan w:val="5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Обсяг витрат</w:t>
            </w:r>
          </w:p>
        </w:tc>
      </w:tr>
      <w:tr w:rsidR="00972E81" w:rsidRPr="00972E81" w:rsidTr="009D1F2C">
        <w:tc>
          <w:tcPr>
            <w:tcW w:w="3085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загальний</w:t>
            </w:r>
          </w:p>
        </w:tc>
        <w:tc>
          <w:tcPr>
            <w:tcW w:w="5354" w:type="dxa"/>
            <w:gridSpan w:val="4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 кварталами</w:t>
            </w:r>
          </w:p>
        </w:tc>
      </w:tr>
      <w:tr w:rsidR="00972E81" w:rsidRPr="00972E81" w:rsidTr="009D1F2C">
        <w:tc>
          <w:tcPr>
            <w:tcW w:w="3085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41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6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</w:tr>
      <w:tr w:rsidR="00972E81" w:rsidRPr="00972E81" w:rsidTr="009D1F2C">
        <w:tc>
          <w:tcPr>
            <w:tcW w:w="3085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Проектні роботи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Машини та обладнання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Монтажні та пусконалагоджувальні роботи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Навчання персоналу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Товарно-матеріальні запаси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Оборотні кошти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6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кошторис витрат;</w:t>
      </w:r>
    </w:p>
    <w:p w:rsidR="00972E81" w:rsidRPr="00972E81" w:rsidRDefault="00972E81" w:rsidP="00972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технічна база підприємства, приміщення, технологія виробництва;</w:t>
      </w:r>
    </w:p>
    <w:p w:rsidR="00972E81" w:rsidRPr="00972E81" w:rsidRDefault="00972E81" w:rsidP="00972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джерела фінансування інвестицій;</w:t>
      </w:r>
    </w:p>
    <w:p w:rsidR="00972E81" w:rsidRPr="00972E81" w:rsidRDefault="00972E81" w:rsidP="00972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 і структура основних фондів;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6.2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Основні фонди</w:t>
      </w:r>
    </w:p>
    <w:tbl>
      <w:tblPr>
        <w:tblStyle w:val="a3"/>
        <w:tblW w:w="0" w:type="auto"/>
        <w:tblLook w:val="01E0"/>
      </w:tblPr>
      <w:tblGrid>
        <w:gridCol w:w="1690"/>
        <w:gridCol w:w="1395"/>
        <w:gridCol w:w="1418"/>
        <w:gridCol w:w="1417"/>
        <w:gridCol w:w="2268"/>
        <w:gridCol w:w="1952"/>
      </w:tblGrid>
      <w:tr w:rsidR="00972E81" w:rsidRPr="00972E81" w:rsidTr="009D1F2C">
        <w:tc>
          <w:tcPr>
            <w:tcW w:w="1690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Вид основних фондів</w:t>
            </w:r>
          </w:p>
        </w:tc>
        <w:tc>
          <w:tcPr>
            <w:tcW w:w="1395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2835" w:type="dxa"/>
            <w:gridSpan w:val="2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268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Норма амортизації</w:t>
            </w:r>
          </w:p>
        </w:tc>
        <w:tc>
          <w:tcPr>
            <w:tcW w:w="1952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Амортизаційні відрахування (річні)</w:t>
            </w:r>
          </w:p>
        </w:tc>
      </w:tr>
      <w:tr w:rsidR="00972E81" w:rsidRPr="00972E81" w:rsidTr="009D1F2C">
        <w:tc>
          <w:tcPr>
            <w:tcW w:w="169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одиниці</w:t>
            </w:r>
          </w:p>
        </w:tc>
        <w:tc>
          <w:tcPr>
            <w:tcW w:w="141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загальна</w:t>
            </w:r>
          </w:p>
        </w:tc>
        <w:tc>
          <w:tcPr>
            <w:tcW w:w="2268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2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2E81" w:rsidRPr="00972E81" w:rsidTr="009D1F2C">
        <w:tc>
          <w:tcPr>
            <w:tcW w:w="1690" w:type="dxa"/>
          </w:tcPr>
          <w:p w:rsidR="00972E81" w:rsidRPr="00972E81" w:rsidRDefault="00972E81" w:rsidP="00972E81">
            <w:p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Будівлі</w:t>
            </w:r>
          </w:p>
          <w:p w:rsidR="00972E81" w:rsidRPr="00972E81" w:rsidRDefault="00972E81" w:rsidP="00972E81">
            <w:p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Споруди Машини</w:t>
            </w:r>
          </w:p>
          <w:p w:rsidR="00972E81" w:rsidRPr="00972E81" w:rsidRDefault="00972E81" w:rsidP="00972E81">
            <w:p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Обладнання РАЗОМ</w:t>
            </w:r>
          </w:p>
        </w:tc>
        <w:tc>
          <w:tcPr>
            <w:tcW w:w="1395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2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юридична форма підприємства, форма власності на основні фонди.</w:t>
      </w:r>
    </w:p>
    <w:p w:rsidR="00972E81" w:rsidRPr="00972E81" w:rsidRDefault="00972E81" w:rsidP="00972E8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VIІ. Фінансовий план:</w:t>
      </w:r>
    </w:p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витрати на виробництво товарів і послуг;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7.1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Витрати на виробництво товарів і послуг</w:t>
      </w:r>
    </w:p>
    <w:tbl>
      <w:tblPr>
        <w:tblStyle w:val="a3"/>
        <w:tblW w:w="0" w:type="auto"/>
        <w:jc w:val="center"/>
        <w:tblLook w:val="01E0"/>
      </w:tblPr>
      <w:tblGrid>
        <w:gridCol w:w="6487"/>
        <w:gridCol w:w="851"/>
        <w:gridCol w:w="992"/>
        <w:gridCol w:w="992"/>
        <w:gridCol w:w="818"/>
      </w:tblGrid>
      <w:tr w:rsidR="00972E81" w:rsidRPr="00972E81" w:rsidTr="009D1F2C">
        <w:trPr>
          <w:jc w:val="center"/>
        </w:trPr>
        <w:tc>
          <w:tcPr>
            <w:tcW w:w="6487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Елементи витрат</w:t>
            </w:r>
          </w:p>
        </w:tc>
        <w:tc>
          <w:tcPr>
            <w:tcW w:w="3653" w:type="dxa"/>
            <w:gridSpan w:val="4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Витрати за кварталами</w:t>
            </w:r>
          </w:p>
        </w:tc>
      </w:tr>
      <w:tr w:rsidR="00972E81" w:rsidRPr="00972E81" w:rsidTr="009D1F2C">
        <w:trPr>
          <w:jc w:val="center"/>
        </w:trPr>
        <w:tc>
          <w:tcPr>
            <w:tcW w:w="6487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18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</w:tr>
      <w:tr w:rsidR="00972E81" w:rsidRPr="00972E81" w:rsidTr="009D1F2C">
        <w:trPr>
          <w:jc w:val="center"/>
        </w:trPr>
        <w:tc>
          <w:tcPr>
            <w:tcW w:w="648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 xml:space="preserve">Сировина 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Матеріали основні та допоміжні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Куповані та комплектуючі вироби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Паливо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Енергія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lastRenderedPageBreak/>
              <w:t>Заробітна плата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Нарахування на заробітну плату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Амортизація основних фондів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Витрати на поточний ремонт основних фондів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Загальні витрати підприємства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У тому числі: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 xml:space="preserve">     транспорті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 xml:space="preserve">     рекламні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 xml:space="preserve">     на утримання адміністрації</w:t>
            </w:r>
          </w:p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1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18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у прогнозованому періоді обсяги реалізації продукції та послуг;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7.2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Надходження від реалізації продукції та послуг</w:t>
      </w:r>
    </w:p>
    <w:tbl>
      <w:tblPr>
        <w:tblStyle w:val="a3"/>
        <w:tblW w:w="0" w:type="auto"/>
        <w:tblLook w:val="01E0"/>
      </w:tblPr>
      <w:tblGrid>
        <w:gridCol w:w="1691"/>
        <w:gridCol w:w="1563"/>
        <w:gridCol w:w="659"/>
        <w:gridCol w:w="659"/>
        <w:gridCol w:w="659"/>
        <w:gridCol w:w="597"/>
        <w:gridCol w:w="597"/>
        <w:gridCol w:w="597"/>
        <w:gridCol w:w="597"/>
        <w:gridCol w:w="597"/>
        <w:gridCol w:w="598"/>
        <w:gridCol w:w="598"/>
        <w:gridCol w:w="598"/>
        <w:gridCol w:w="598"/>
      </w:tblGrid>
      <w:tr w:rsidR="00972E81" w:rsidRPr="00972E81" w:rsidTr="009D1F2C">
        <w:tc>
          <w:tcPr>
            <w:tcW w:w="1446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Номенклатура продукції</w:t>
            </w:r>
          </w:p>
        </w:tc>
        <w:tc>
          <w:tcPr>
            <w:tcW w:w="1340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7354" w:type="dxa"/>
            <w:gridSpan w:val="12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Обсяг реалізації за кварталами</w:t>
            </w:r>
          </w:p>
        </w:tc>
      </w:tr>
      <w:tr w:rsidR="00972E81" w:rsidRPr="00972E81" w:rsidTr="009D1F2C">
        <w:tc>
          <w:tcPr>
            <w:tcW w:w="1446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gridSpan w:val="3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91" w:type="dxa"/>
            <w:gridSpan w:val="3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792" w:type="dxa"/>
            <w:gridSpan w:val="3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794" w:type="dxa"/>
            <w:gridSpan w:val="3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</w:tr>
      <w:tr w:rsidR="00972E81" w:rsidRPr="00972E81" w:rsidTr="009D1F2C">
        <w:trPr>
          <w:cantSplit/>
          <w:trHeight w:val="1078"/>
        </w:trPr>
        <w:tc>
          <w:tcPr>
            <w:tcW w:w="1446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659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659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Загальна вартість</w:t>
            </w:r>
          </w:p>
        </w:tc>
        <w:tc>
          <w:tcPr>
            <w:tcW w:w="597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597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597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Загальна вартість</w:t>
            </w:r>
          </w:p>
        </w:tc>
        <w:tc>
          <w:tcPr>
            <w:tcW w:w="597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597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598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Загальна вартість</w:t>
            </w:r>
          </w:p>
        </w:tc>
        <w:tc>
          <w:tcPr>
            <w:tcW w:w="598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598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598" w:type="dxa"/>
            <w:textDirection w:val="btLr"/>
          </w:tcPr>
          <w:p w:rsidR="00972E81" w:rsidRPr="00972E81" w:rsidRDefault="00972E81" w:rsidP="00972E8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Загальна вартість</w:t>
            </w:r>
          </w:p>
        </w:tc>
      </w:tr>
      <w:tr w:rsidR="00972E81" w:rsidRPr="00972E81" w:rsidTr="009D1F2C">
        <w:tc>
          <w:tcPr>
            <w:tcW w:w="1446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59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59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59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7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8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8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8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8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обсяги надходжень і витрат підприємства;</w:t>
      </w:r>
    </w:p>
    <w:p w:rsidR="00972E81" w:rsidRPr="00972E81" w:rsidRDefault="00972E81" w:rsidP="00972E8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7.3</w:t>
      </w:r>
    </w:p>
    <w:p w:rsidR="00972E81" w:rsidRPr="00972E81" w:rsidRDefault="00972E81" w:rsidP="00972E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Очікувані фінансові потоки</w:t>
      </w:r>
    </w:p>
    <w:tbl>
      <w:tblPr>
        <w:tblStyle w:val="a3"/>
        <w:tblW w:w="0" w:type="auto"/>
        <w:tblLook w:val="01E0"/>
      </w:tblPr>
      <w:tblGrid>
        <w:gridCol w:w="5637"/>
        <w:gridCol w:w="1275"/>
        <w:gridCol w:w="1134"/>
        <w:gridCol w:w="1134"/>
        <w:gridCol w:w="960"/>
      </w:tblGrid>
      <w:tr w:rsidR="00972E81" w:rsidRPr="00972E81" w:rsidTr="009D1F2C">
        <w:tc>
          <w:tcPr>
            <w:tcW w:w="5637" w:type="dxa"/>
            <w:vMerge w:val="restart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Доходи та витрати підприємства</w:t>
            </w:r>
          </w:p>
        </w:tc>
        <w:tc>
          <w:tcPr>
            <w:tcW w:w="4503" w:type="dxa"/>
            <w:gridSpan w:val="4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Перший рік за кварталами</w:t>
            </w:r>
          </w:p>
        </w:tc>
      </w:tr>
      <w:tr w:rsidR="00972E81" w:rsidRPr="00972E81" w:rsidTr="009D1F2C">
        <w:tc>
          <w:tcPr>
            <w:tcW w:w="5637" w:type="dxa"/>
            <w:vMerge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60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</w:tr>
      <w:tr w:rsidR="00972E81" w:rsidRPr="00972E81" w:rsidTr="009D1F2C">
        <w:tc>
          <w:tcPr>
            <w:tcW w:w="5637" w:type="dxa"/>
          </w:tcPr>
          <w:p w:rsidR="00972E81" w:rsidRPr="00972E81" w:rsidRDefault="00972E81" w:rsidP="00972E81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Надходження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clear" w:pos="720"/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Реалізація продукції та послуг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clear" w:pos="720"/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Власні кошти на початок періоду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clear" w:pos="720"/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Позичені кошти</w:t>
            </w:r>
          </w:p>
          <w:p w:rsidR="00972E81" w:rsidRPr="00972E81" w:rsidRDefault="00972E81" w:rsidP="00972E81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Витрати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Витрати на виробництво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Податки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Фінансові зобов’язання:</w:t>
            </w:r>
          </w:p>
          <w:p w:rsidR="00972E81" w:rsidRPr="00972E81" w:rsidRDefault="00972E81" w:rsidP="00972E81">
            <w:pPr>
              <w:numPr>
                <w:ilvl w:val="0"/>
                <w:numId w:val="5"/>
              </w:numPr>
              <w:tabs>
                <w:tab w:val="left" w:pos="1134"/>
              </w:tabs>
              <w:ind w:firstLine="273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повернення позик</w:t>
            </w:r>
          </w:p>
          <w:p w:rsidR="00972E81" w:rsidRPr="00972E81" w:rsidRDefault="00972E81" w:rsidP="00972E81">
            <w:pPr>
              <w:numPr>
                <w:ilvl w:val="0"/>
                <w:numId w:val="5"/>
              </w:numPr>
              <w:tabs>
                <w:tab w:val="left" w:pos="1134"/>
              </w:tabs>
              <w:ind w:firstLine="273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виплата відсотків за позики</w:t>
            </w:r>
          </w:p>
          <w:p w:rsidR="00972E81" w:rsidRPr="00972E81" w:rsidRDefault="00972E81" w:rsidP="00972E81">
            <w:pPr>
              <w:numPr>
                <w:ilvl w:val="1"/>
                <w:numId w:val="9"/>
              </w:numPr>
              <w:tabs>
                <w:tab w:val="left" w:pos="1134"/>
              </w:tabs>
              <w:ind w:hanging="11"/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Інвестиції</w:t>
            </w:r>
          </w:p>
          <w:p w:rsidR="00972E81" w:rsidRPr="00972E81" w:rsidRDefault="00972E81" w:rsidP="00972E81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Наявність власних коштів (наростаючим підсумком)</w:t>
            </w:r>
          </w:p>
          <w:p w:rsidR="00972E81" w:rsidRPr="00972E81" w:rsidRDefault="00972E81" w:rsidP="00972E81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Заборгованість з повернення отриманих позик (за станом на початок періоду)</w:t>
            </w:r>
          </w:p>
        </w:tc>
        <w:tc>
          <w:tcPr>
            <w:tcW w:w="1275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60" w:type="dxa"/>
          </w:tcPr>
          <w:p w:rsidR="00972E81" w:rsidRPr="00972E81" w:rsidRDefault="00972E81" w:rsidP="00972E8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зведений баланс активів і пасивів підприємства (за формою бухгал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терського балансу підприємства);</w:t>
      </w:r>
    </w:p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обсяги та напрями використання прибутку;</w:t>
      </w:r>
    </w:p>
    <w:p w:rsidR="00972E81" w:rsidRPr="00972E81" w:rsidRDefault="00972E81" w:rsidP="00972E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Таблиця 7.4</w:t>
      </w:r>
    </w:p>
    <w:p w:rsidR="00972E81" w:rsidRPr="00972E81" w:rsidRDefault="00972E81" w:rsidP="00972E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Обсяг і структура використання прибутку</w:t>
      </w:r>
    </w:p>
    <w:tbl>
      <w:tblPr>
        <w:tblStyle w:val="a3"/>
        <w:tblW w:w="0" w:type="auto"/>
        <w:jc w:val="center"/>
        <w:tblLook w:val="01E0"/>
      </w:tblPr>
      <w:tblGrid>
        <w:gridCol w:w="563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972E81" w:rsidRPr="00972E81" w:rsidTr="009D1F2C">
        <w:trPr>
          <w:jc w:val="center"/>
        </w:trPr>
        <w:tc>
          <w:tcPr>
            <w:tcW w:w="5637" w:type="dxa"/>
            <w:vMerge w:val="restart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Вид прибутку</w:t>
            </w:r>
          </w:p>
        </w:tc>
        <w:tc>
          <w:tcPr>
            <w:tcW w:w="2268" w:type="dxa"/>
            <w:gridSpan w:val="4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Перший рік за кварталами</w:t>
            </w:r>
          </w:p>
        </w:tc>
        <w:tc>
          <w:tcPr>
            <w:tcW w:w="2235" w:type="dxa"/>
            <w:gridSpan w:val="4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Другий рік за кварталами</w:t>
            </w:r>
          </w:p>
        </w:tc>
      </w:tr>
      <w:tr w:rsidR="00972E81" w:rsidRPr="00972E81" w:rsidTr="009D1F2C">
        <w:trPr>
          <w:jc w:val="center"/>
        </w:trPr>
        <w:tc>
          <w:tcPr>
            <w:tcW w:w="5637" w:type="dxa"/>
            <w:vMerge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5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ІV</w:t>
            </w:r>
          </w:p>
        </w:tc>
      </w:tr>
      <w:tr w:rsidR="00972E81" w:rsidRPr="00972E81" w:rsidTr="009D1F2C">
        <w:trPr>
          <w:jc w:val="center"/>
        </w:trPr>
        <w:tc>
          <w:tcPr>
            <w:tcW w:w="5637" w:type="dxa"/>
          </w:tcPr>
          <w:p w:rsidR="00972E81" w:rsidRPr="00972E81" w:rsidRDefault="00972E81" w:rsidP="00972E81">
            <w:pPr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Балансовий прибуток</w:t>
            </w:r>
          </w:p>
          <w:p w:rsidR="00972E81" w:rsidRPr="00972E81" w:rsidRDefault="00972E81" w:rsidP="00972E81">
            <w:pPr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Податки та інші платежі до бюджету</w:t>
            </w:r>
          </w:p>
          <w:p w:rsidR="00972E81" w:rsidRPr="00972E81" w:rsidRDefault="00972E81" w:rsidP="00972E81">
            <w:pPr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Чистий прибуток</w:t>
            </w:r>
          </w:p>
          <w:p w:rsidR="00972E81" w:rsidRPr="00972E81" w:rsidRDefault="00972E81" w:rsidP="00972E81">
            <w:pPr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Використання чистого прибутку</w:t>
            </w:r>
          </w:p>
          <w:p w:rsidR="00972E81" w:rsidRPr="00972E81" w:rsidRDefault="00972E81" w:rsidP="00972E81">
            <w:pPr>
              <w:numPr>
                <w:ilvl w:val="1"/>
                <w:numId w:val="10"/>
              </w:numPr>
              <w:tabs>
                <w:tab w:val="left" w:pos="1134"/>
              </w:tabs>
              <w:ind w:hanging="11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lastRenderedPageBreak/>
              <w:t>Виплати за фінансовими зобов’язаннями</w:t>
            </w:r>
          </w:p>
          <w:p w:rsidR="00972E81" w:rsidRPr="00972E81" w:rsidRDefault="00972E81" w:rsidP="00972E81">
            <w:pPr>
              <w:numPr>
                <w:ilvl w:val="1"/>
                <w:numId w:val="10"/>
              </w:numPr>
              <w:tabs>
                <w:tab w:val="clear" w:pos="720"/>
                <w:tab w:val="left" w:pos="1134"/>
              </w:tabs>
              <w:ind w:hanging="11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Розвиток підприємства та інші інвестиції</w:t>
            </w:r>
          </w:p>
          <w:p w:rsidR="00972E81" w:rsidRPr="00972E81" w:rsidRDefault="00972E81" w:rsidP="00972E81">
            <w:pPr>
              <w:numPr>
                <w:ilvl w:val="1"/>
                <w:numId w:val="10"/>
              </w:numPr>
              <w:tabs>
                <w:tab w:val="left" w:pos="1134"/>
              </w:tabs>
              <w:ind w:hanging="11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Резервний фонд</w:t>
            </w:r>
          </w:p>
          <w:p w:rsidR="00972E81" w:rsidRPr="00972E81" w:rsidRDefault="00972E81" w:rsidP="00972E81">
            <w:pPr>
              <w:numPr>
                <w:ilvl w:val="1"/>
                <w:numId w:val="10"/>
              </w:numPr>
              <w:tabs>
                <w:tab w:val="left" w:pos="1134"/>
              </w:tabs>
              <w:ind w:hanging="11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Преміювання працівників</w:t>
            </w:r>
          </w:p>
          <w:p w:rsidR="00972E81" w:rsidRPr="00972E81" w:rsidRDefault="00972E81" w:rsidP="00972E81">
            <w:pPr>
              <w:numPr>
                <w:ilvl w:val="1"/>
                <w:numId w:val="10"/>
              </w:numPr>
              <w:tabs>
                <w:tab w:val="left" w:pos="1134"/>
              </w:tabs>
              <w:ind w:hanging="11"/>
              <w:rPr>
                <w:sz w:val="24"/>
                <w:szCs w:val="24"/>
                <w:lang w:val="uk-UA"/>
              </w:rPr>
            </w:pPr>
            <w:r w:rsidRPr="00972E81">
              <w:rPr>
                <w:sz w:val="24"/>
                <w:szCs w:val="24"/>
                <w:lang w:val="uk-UA"/>
              </w:rPr>
              <w:t>Соціальні потреби персоналу підприємства</w:t>
            </w: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972E81" w:rsidRPr="00972E81" w:rsidRDefault="00972E81" w:rsidP="00972E8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порядок фінансування та обсяги позик, потрібних для реалізації проекту;</w:t>
      </w:r>
    </w:p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терміни та графік повернення позик;</w:t>
      </w:r>
    </w:p>
    <w:p w:rsidR="00972E81" w:rsidRPr="00972E81" w:rsidRDefault="00972E81" w:rsidP="00972E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пропозиції щодо умов можливої угоди на одержання потрібної по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зики та порядок розрахунків за фінансовими зобов'язаннями.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VIІІ. Оцінювання ризику та заходи для страхування:</w:t>
      </w:r>
    </w:p>
    <w:p w:rsidR="00972E81" w:rsidRPr="00972E81" w:rsidRDefault="00972E81" w:rsidP="00972E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опис проблем, що можуть виникнути під час реалізації проекту та вплинути на його очікувану прибутковість;</w:t>
      </w:r>
    </w:p>
    <w:p w:rsidR="00972E81" w:rsidRPr="00972E81" w:rsidRDefault="00972E81" w:rsidP="00972E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аналіз залежності результатів інвестування від окремих факторів, урахованих у розрахунку ефективності проекту;</w:t>
      </w:r>
    </w:p>
    <w:p w:rsidR="00972E81" w:rsidRPr="00972E81" w:rsidRDefault="00972E81" w:rsidP="00972E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план можливих дій з нейтралізації негативних факторів або своє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часного страхування від наслідків негативних дій;</w:t>
      </w:r>
    </w:p>
    <w:p w:rsidR="00972E81" w:rsidRPr="00972E81" w:rsidRDefault="00972E81" w:rsidP="00972E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оцінювання ефективності інвестицій в умовах можливого найспри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ятливішого та найнесприятливішого розвитку подій, розподіл імо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вірностей успішного здійснення інвестиційних намірів інвесторів, побудова інтервалів та меж задовільного розвитку запроектованих подій.</w:t>
      </w:r>
    </w:p>
    <w:p w:rsidR="00972E81" w:rsidRPr="00972E81" w:rsidRDefault="00972E81" w:rsidP="00972E8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ІХ. Управління реалізацією інвестиційного проекту:</w:t>
      </w:r>
    </w:p>
    <w:p w:rsidR="00972E81" w:rsidRPr="00972E81" w:rsidRDefault="00972E81" w:rsidP="00972E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календарний план виконання робіт (початок, завершення, загальний час до завершення етапу, послідовність етапів);</w:t>
      </w:r>
    </w:p>
    <w:p w:rsidR="00972E81" w:rsidRPr="00972E81" w:rsidRDefault="00972E81" w:rsidP="00972E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організація моніторингу за відхиленням від плану робіт;</w:t>
      </w:r>
    </w:p>
    <w:p w:rsidR="00972E81" w:rsidRPr="00972E81" w:rsidRDefault="00972E81" w:rsidP="00972E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плани та організація подолання можливих відхилень від планових орієнтирів;</w:t>
      </w:r>
    </w:p>
    <w:p w:rsidR="00972E81" w:rsidRPr="00972E81" w:rsidRDefault="00972E81" w:rsidP="00972E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критерії прийняття рішення про вихід з проекту та мінімізації збитків.</w:t>
      </w:r>
    </w:p>
    <w:p w:rsidR="00972E81" w:rsidRPr="00972E81" w:rsidRDefault="00972E81" w:rsidP="00972E8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b/>
          <w:i/>
          <w:sz w:val="24"/>
          <w:szCs w:val="24"/>
          <w:lang w:val="uk-UA"/>
        </w:rPr>
        <w:t>Х. Економічна ефективність:</w:t>
      </w:r>
    </w:p>
    <w:p w:rsidR="00972E81" w:rsidRPr="00972E81" w:rsidRDefault="00972E81" w:rsidP="00972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E81">
        <w:rPr>
          <w:rFonts w:ascii="Times New Roman" w:hAnsi="Times New Roman" w:cs="Times New Roman"/>
          <w:sz w:val="24"/>
          <w:szCs w:val="24"/>
          <w:lang w:val="uk-UA"/>
        </w:rPr>
        <w:t>розрахунок загальної прибутковості проекту, чистої зведеної вар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тості, рентабельності, терміну окупності інвестицій, співвідношен</w:t>
      </w:r>
      <w:r w:rsidRPr="00972E81">
        <w:rPr>
          <w:rFonts w:ascii="Times New Roman" w:hAnsi="Times New Roman" w:cs="Times New Roman"/>
          <w:sz w:val="24"/>
          <w:szCs w:val="24"/>
          <w:lang w:val="uk-UA"/>
        </w:rPr>
        <w:softHyphen/>
        <w:t>ня доходів і витрат.</w:t>
      </w:r>
    </w:p>
    <w:p w:rsidR="00972E81" w:rsidRPr="00972E81" w:rsidRDefault="00972E81" w:rsidP="0097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566" w:rsidRPr="00972E81" w:rsidRDefault="00A27566" w:rsidP="00972E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7566" w:rsidRPr="00972E81" w:rsidSect="00972E81">
      <w:footerReference w:type="default" r:id="rId7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66" w:rsidRDefault="00A27566" w:rsidP="00972E81">
      <w:pPr>
        <w:spacing w:after="0" w:line="240" w:lineRule="auto"/>
      </w:pPr>
      <w:r>
        <w:separator/>
      </w:r>
    </w:p>
  </w:endnote>
  <w:endnote w:type="continuationSeparator" w:id="1">
    <w:p w:rsidR="00A27566" w:rsidRDefault="00A27566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782"/>
      <w:docPartObj>
        <w:docPartGallery w:val="Page Numbers (Bottom of Page)"/>
        <w:docPartUnique/>
      </w:docPartObj>
    </w:sdtPr>
    <w:sdtContent>
      <w:p w:rsidR="00972E81" w:rsidRDefault="00972E81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72E81" w:rsidRDefault="00972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66" w:rsidRDefault="00A27566" w:rsidP="00972E81">
      <w:pPr>
        <w:spacing w:after="0" w:line="240" w:lineRule="auto"/>
      </w:pPr>
      <w:r>
        <w:separator/>
      </w:r>
    </w:p>
  </w:footnote>
  <w:footnote w:type="continuationSeparator" w:id="1">
    <w:p w:rsidR="00A27566" w:rsidRDefault="00A27566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9DA"/>
    <w:multiLevelType w:val="hybridMultilevel"/>
    <w:tmpl w:val="B2CCE110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D28C5"/>
    <w:multiLevelType w:val="multilevel"/>
    <w:tmpl w:val="34F8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35C807CE"/>
    <w:multiLevelType w:val="hybridMultilevel"/>
    <w:tmpl w:val="4CC4868A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9E4BF2"/>
    <w:multiLevelType w:val="multilevel"/>
    <w:tmpl w:val="1F66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55061C59"/>
    <w:multiLevelType w:val="hybridMultilevel"/>
    <w:tmpl w:val="63F649F8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744B82"/>
    <w:multiLevelType w:val="hybridMultilevel"/>
    <w:tmpl w:val="23A4C476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BA1C0E"/>
    <w:multiLevelType w:val="hybridMultilevel"/>
    <w:tmpl w:val="EDF6BA3A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85B06"/>
    <w:multiLevelType w:val="hybridMultilevel"/>
    <w:tmpl w:val="846CAF46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47986"/>
    <w:multiLevelType w:val="hybridMultilevel"/>
    <w:tmpl w:val="DB6AF56A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55AE8"/>
    <w:multiLevelType w:val="hybridMultilevel"/>
    <w:tmpl w:val="67EAD3B8"/>
    <w:lvl w:ilvl="0" w:tplc="D804D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E81"/>
    <w:rsid w:val="00972E81"/>
    <w:rsid w:val="00A2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E81"/>
  </w:style>
  <w:style w:type="paragraph" w:styleId="a6">
    <w:name w:val="footer"/>
    <w:basedOn w:val="a"/>
    <w:link w:val="a7"/>
    <w:uiPriority w:val="99"/>
    <w:unhideWhenUsed/>
    <w:rsid w:val="0097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2</cp:revision>
  <dcterms:created xsi:type="dcterms:W3CDTF">2019-05-07T18:11:00Z</dcterms:created>
  <dcterms:modified xsi:type="dcterms:W3CDTF">2019-05-07T18:12:00Z</dcterms:modified>
</cp:coreProperties>
</file>